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B9" w:rsidRPr="001E28B2" w:rsidRDefault="00D529B9" w:rsidP="00113E08">
      <w:pPr>
        <w:spacing w:after="0" w:line="240" w:lineRule="auto"/>
        <w:rPr>
          <w:rFonts w:ascii="Trebuchet MS" w:hAnsi="Trebuchet MS"/>
          <w:b/>
          <w:sz w:val="24"/>
          <w:szCs w:val="24"/>
        </w:rPr>
      </w:pPr>
    </w:p>
    <w:p w:rsidR="00222A8E" w:rsidRPr="001E28B2" w:rsidRDefault="00222A8E" w:rsidP="007D18BA">
      <w:pPr>
        <w:spacing w:after="0" w:line="240" w:lineRule="auto"/>
        <w:ind w:left="1080"/>
        <w:jc w:val="center"/>
        <w:rPr>
          <w:rFonts w:ascii="Trebuchet MS" w:hAnsi="Trebuchet MS"/>
          <w:b/>
          <w:sz w:val="24"/>
          <w:szCs w:val="24"/>
        </w:rPr>
      </w:pPr>
    </w:p>
    <w:p w:rsidR="00202827" w:rsidRDefault="00616735" w:rsidP="007D18BA">
      <w:pPr>
        <w:spacing w:after="0" w:line="240" w:lineRule="auto"/>
        <w:ind w:left="1080"/>
        <w:jc w:val="center"/>
        <w:rPr>
          <w:rFonts w:ascii="Trebuchet MS" w:eastAsia="Times New Roman" w:hAnsi="Trebuchet MS"/>
          <w:b/>
          <w:sz w:val="24"/>
          <w:szCs w:val="24"/>
          <w:lang w:eastAsia="ro-RO"/>
        </w:rPr>
      </w:pPr>
      <w:r w:rsidRPr="001E28B2">
        <w:rPr>
          <w:rFonts w:ascii="Trebuchet MS" w:hAnsi="Trebuchet MS"/>
          <w:b/>
          <w:sz w:val="24"/>
          <w:szCs w:val="24"/>
        </w:rPr>
        <w:t>Rezultatul se</w:t>
      </w:r>
      <w:r w:rsidR="002878F2" w:rsidRPr="001E28B2">
        <w:rPr>
          <w:rFonts w:ascii="Trebuchet MS" w:hAnsi="Trebuchet MS"/>
          <w:b/>
          <w:sz w:val="24"/>
          <w:szCs w:val="24"/>
        </w:rPr>
        <w:t xml:space="preserve">lecţiei dosarelor de înscriere la </w:t>
      </w:r>
      <w:r w:rsidR="00B16252" w:rsidRPr="001E28B2">
        <w:rPr>
          <w:rFonts w:ascii="Trebuchet MS" w:hAnsi="Trebuchet MS"/>
          <w:b/>
          <w:color w:val="000000" w:themeColor="text1"/>
          <w:sz w:val="24"/>
          <w:szCs w:val="24"/>
        </w:rPr>
        <w:t xml:space="preserve">concursul de recrutare pentru ocuparea funcției publice de </w:t>
      </w:r>
      <w:r w:rsidR="00D45B14" w:rsidRPr="001E28B2">
        <w:rPr>
          <w:rFonts w:ascii="Trebuchet MS" w:hAnsi="Trebuchet MS"/>
          <w:b/>
          <w:color w:val="000000" w:themeColor="text1"/>
          <w:sz w:val="24"/>
          <w:szCs w:val="24"/>
        </w:rPr>
        <w:t>conducere</w:t>
      </w:r>
      <w:r w:rsidR="00B16252" w:rsidRPr="001E28B2">
        <w:rPr>
          <w:rFonts w:ascii="Trebuchet MS" w:hAnsi="Trebuchet MS"/>
          <w:b/>
          <w:color w:val="000000" w:themeColor="text1"/>
          <w:sz w:val="24"/>
          <w:szCs w:val="24"/>
        </w:rPr>
        <w:t xml:space="preserve"> vacante </w:t>
      </w:r>
      <w:r w:rsidR="00B16252" w:rsidRPr="001E28B2">
        <w:rPr>
          <w:rFonts w:ascii="Trebuchet MS" w:eastAsia="Times New Roman" w:hAnsi="Trebuchet MS"/>
          <w:b/>
          <w:sz w:val="24"/>
          <w:szCs w:val="24"/>
          <w:lang w:eastAsia="ro-RO"/>
        </w:rPr>
        <w:t xml:space="preserve">de </w:t>
      </w:r>
    </w:p>
    <w:p w:rsidR="00E07486" w:rsidRPr="001E28B2" w:rsidRDefault="00202827" w:rsidP="007D18BA">
      <w:pPr>
        <w:spacing w:after="0" w:line="240" w:lineRule="auto"/>
        <w:ind w:left="1080"/>
        <w:jc w:val="center"/>
        <w:rPr>
          <w:rFonts w:ascii="Trebuchet MS" w:hAnsi="Trebuchet MS"/>
          <w:b/>
          <w:sz w:val="24"/>
          <w:szCs w:val="24"/>
        </w:rPr>
      </w:pPr>
      <w:r w:rsidRPr="00202827">
        <w:rPr>
          <w:rFonts w:ascii="Trebuchet MS" w:eastAsia="Times New Roman" w:hAnsi="Trebuchet MS"/>
          <w:b/>
          <w:sz w:val="24"/>
          <w:szCs w:val="24"/>
          <w:lang w:eastAsia="ro-RO"/>
        </w:rPr>
        <w:t>director general adjunct – Direcția Generală Managementul Funcției Publice</w:t>
      </w:r>
      <w:r w:rsidR="00B16252" w:rsidRPr="001E28B2">
        <w:rPr>
          <w:rFonts w:ascii="Trebuchet MS" w:eastAsia="Times New Roman" w:hAnsi="Trebuchet MS"/>
          <w:b/>
          <w:sz w:val="24"/>
          <w:szCs w:val="24"/>
          <w:lang w:eastAsia="ro-RO"/>
        </w:rPr>
        <w:t xml:space="preserve"> </w:t>
      </w:r>
      <w:r w:rsidR="002878F2" w:rsidRPr="001E28B2">
        <w:rPr>
          <w:rFonts w:ascii="Trebuchet MS" w:hAnsi="Trebuchet MS"/>
          <w:b/>
          <w:sz w:val="24"/>
          <w:szCs w:val="24"/>
        </w:rPr>
        <w:t>din cadrul Agenţiei Naționale a Funcționarilor Publici</w:t>
      </w:r>
      <w:r w:rsidR="007D18BA" w:rsidRPr="001E28B2">
        <w:rPr>
          <w:rFonts w:ascii="Trebuchet MS" w:hAnsi="Trebuchet MS"/>
          <w:b/>
          <w:sz w:val="24"/>
          <w:szCs w:val="24"/>
        </w:rPr>
        <w:t xml:space="preserve"> </w:t>
      </w:r>
      <w:r w:rsidR="00E07486" w:rsidRPr="001E28B2">
        <w:rPr>
          <w:rFonts w:ascii="Trebuchet MS" w:hAnsi="Trebuchet MS"/>
          <w:b/>
          <w:sz w:val="24"/>
          <w:szCs w:val="24"/>
        </w:rPr>
        <w:t xml:space="preserve">din data de </w:t>
      </w:r>
      <w:r>
        <w:rPr>
          <w:rFonts w:ascii="Trebuchet MS" w:hAnsi="Trebuchet MS"/>
          <w:b/>
          <w:sz w:val="24"/>
          <w:szCs w:val="24"/>
        </w:rPr>
        <w:t>27.12</w:t>
      </w:r>
      <w:r w:rsidR="00B16252" w:rsidRPr="001E28B2">
        <w:rPr>
          <w:rFonts w:ascii="Trebuchet MS" w:hAnsi="Trebuchet MS"/>
          <w:b/>
          <w:sz w:val="24"/>
          <w:szCs w:val="24"/>
        </w:rPr>
        <w:t>.2021</w:t>
      </w:r>
      <w:r w:rsidR="000F3BE8" w:rsidRPr="001E28B2">
        <w:rPr>
          <w:rFonts w:ascii="Trebuchet MS" w:hAnsi="Trebuchet MS"/>
          <w:b/>
          <w:sz w:val="24"/>
          <w:szCs w:val="24"/>
        </w:rPr>
        <w:t>- proba scrisă</w:t>
      </w:r>
    </w:p>
    <w:p w:rsidR="0065532A" w:rsidRPr="001E28B2" w:rsidRDefault="0065532A" w:rsidP="007D18BA">
      <w:pPr>
        <w:spacing w:after="0" w:line="240" w:lineRule="auto"/>
        <w:ind w:left="1080"/>
        <w:jc w:val="center"/>
        <w:rPr>
          <w:rFonts w:ascii="Trebuchet MS" w:hAnsi="Trebuchet MS"/>
          <w:b/>
          <w:sz w:val="24"/>
          <w:szCs w:val="24"/>
        </w:rPr>
      </w:pPr>
    </w:p>
    <w:p w:rsidR="00B312CB" w:rsidRPr="001E28B2" w:rsidRDefault="00B312CB" w:rsidP="00113E08">
      <w:pPr>
        <w:spacing w:after="0" w:line="240" w:lineRule="auto"/>
        <w:rPr>
          <w:rFonts w:ascii="Trebuchet MS" w:hAnsi="Trebuchet MS"/>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612"/>
        <w:gridCol w:w="1227"/>
        <w:gridCol w:w="2115"/>
        <w:gridCol w:w="3118"/>
      </w:tblGrid>
      <w:tr w:rsidR="007D18BA" w:rsidRPr="001E28B2" w:rsidTr="00202827">
        <w:trPr>
          <w:trHeight w:val="1458"/>
        </w:trPr>
        <w:tc>
          <w:tcPr>
            <w:tcW w:w="709" w:type="dxa"/>
            <w:vAlign w:val="center"/>
          </w:tcPr>
          <w:p w:rsidR="007D18BA" w:rsidRPr="001E28B2" w:rsidRDefault="007D18BA" w:rsidP="00202827">
            <w:pPr>
              <w:jc w:val="center"/>
              <w:rPr>
                <w:rFonts w:ascii="Trebuchet MS" w:hAnsi="Trebuchet MS"/>
                <w:b/>
                <w:sz w:val="24"/>
                <w:szCs w:val="24"/>
              </w:rPr>
            </w:pPr>
            <w:r w:rsidRPr="001E28B2">
              <w:rPr>
                <w:rFonts w:ascii="Trebuchet MS" w:hAnsi="Trebuchet MS"/>
                <w:b/>
                <w:sz w:val="24"/>
                <w:szCs w:val="24"/>
              </w:rPr>
              <w:t>Nr</w:t>
            </w:r>
            <w:r w:rsidR="002672FE" w:rsidRPr="001E28B2">
              <w:rPr>
                <w:rFonts w:ascii="Trebuchet MS" w:hAnsi="Trebuchet MS"/>
                <w:b/>
                <w:sz w:val="24"/>
                <w:szCs w:val="24"/>
              </w:rPr>
              <w:t>.</w:t>
            </w:r>
          </w:p>
          <w:p w:rsidR="007D18BA" w:rsidRPr="001E28B2" w:rsidRDefault="00FC49C4" w:rsidP="00202827">
            <w:pPr>
              <w:jc w:val="center"/>
              <w:rPr>
                <w:rFonts w:ascii="Trebuchet MS" w:hAnsi="Trebuchet MS"/>
                <w:b/>
                <w:sz w:val="24"/>
                <w:szCs w:val="24"/>
              </w:rPr>
            </w:pPr>
            <w:r w:rsidRPr="001E28B2">
              <w:rPr>
                <w:rFonts w:ascii="Trebuchet MS" w:hAnsi="Trebuchet MS"/>
                <w:b/>
                <w:sz w:val="24"/>
                <w:szCs w:val="24"/>
              </w:rPr>
              <w:t>c</w:t>
            </w:r>
            <w:r w:rsidR="007D18BA" w:rsidRPr="001E28B2">
              <w:rPr>
                <w:rFonts w:ascii="Trebuchet MS" w:hAnsi="Trebuchet MS"/>
                <w:b/>
                <w:sz w:val="24"/>
                <w:szCs w:val="24"/>
              </w:rPr>
              <w:t>rt.</w:t>
            </w:r>
          </w:p>
        </w:tc>
        <w:tc>
          <w:tcPr>
            <w:tcW w:w="2612" w:type="dxa"/>
            <w:vAlign w:val="center"/>
          </w:tcPr>
          <w:p w:rsidR="007D18BA" w:rsidRPr="001E28B2" w:rsidRDefault="007D18BA" w:rsidP="00202827">
            <w:pPr>
              <w:jc w:val="center"/>
              <w:rPr>
                <w:rFonts w:ascii="Trebuchet MS" w:hAnsi="Trebuchet MS"/>
                <w:b/>
                <w:sz w:val="24"/>
                <w:szCs w:val="24"/>
              </w:rPr>
            </w:pPr>
            <w:r w:rsidRPr="001E28B2">
              <w:rPr>
                <w:rFonts w:ascii="Trebuchet MS" w:hAnsi="Trebuchet MS" w:cs="Arial"/>
                <w:b/>
                <w:color w:val="000000"/>
                <w:sz w:val="24"/>
                <w:szCs w:val="24"/>
              </w:rPr>
              <w:t>Numărul de înregistrare atribuit dosarului de înscriere la concurs</w:t>
            </w:r>
          </w:p>
        </w:tc>
        <w:tc>
          <w:tcPr>
            <w:tcW w:w="1227" w:type="dxa"/>
            <w:vAlign w:val="center"/>
          </w:tcPr>
          <w:p w:rsidR="007D18BA" w:rsidRPr="001E28B2" w:rsidRDefault="007D18BA" w:rsidP="00202827">
            <w:pPr>
              <w:jc w:val="center"/>
              <w:rPr>
                <w:rFonts w:ascii="Trebuchet MS" w:hAnsi="Trebuchet MS"/>
                <w:b/>
                <w:sz w:val="24"/>
                <w:szCs w:val="24"/>
              </w:rPr>
            </w:pPr>
            <w:r w:rsidRPr="001E28B2">
              <w:rPr>
                <w:rFonts w:ascii="Trebuchet MS" w:hAnsi="Trebuchet MS"/>
                <w:b/>
                <w:sz w:val="24"/>
                <w:szCs w:val="24"/>
              </w:rPr>
              <w:t>Instituţia</w:t>
            </w:r>
          </w:p>
        </w:tc>
        <w:tc>
          <w:tcPr>
            <w:tcW w:w="2115" w:type="dxa"/>
            <w:vAlign w:val="center"/>
          </w:tcPr>
          <w:p w:rsidR="007D18BA" w:rsidRPr="001E28B2" w:rsidRDefault="007D18BA" w:rsidP="00202827">
            <w:pPr>
              <w:jc w:val="center"/>
              <w:rPr>
                <w:rFonts w:ascii="Trebuchet MS" w:hAnsi="Trebuchet MS"/>
                <w:b/>
                <w:sz w:val="24"/>
                <w:szCs w:val="24"/>
              </w:rPr>
            </w:pPr>
            <w:r w:rsidRPr="001E28B2">
              <w:rPr>
                <w:rFonts w:ascii="Trebuchet MS" w:hAnsi="Trebuchet MS"/>
                <w:b/>
                <w:sz w:val="24"/>
                <w:szCs w:val="24"/>
                <w:lang w:eastAsia="ro-RO"/>
              </w:rPr>
              <w:t>Rezultatul probei de selecție a dosarelor</w:t>
            </w:r>
          </w:p>
        </w:tc>
        <w:tc>
          <w:tcPr>
            <w:tcW w:w="3118" w:type="dxa"/>
            <w:shd w:val="clear" w:color="auto" w:fill="auto"/>
            <w:vAlign w:val="center"/>
          </w:tcPr>
          <w:p w:rsidR="007D18BA" w:rsidRPr="001E28B2" w:rsidRDefault="007D18BA" w:rsidP="00202827">
            <w:pPr>
              <w:spacing w:after="0" w:line="240" w:lineRule="auto"/>
              <w:jc w:val="center"/>
              <w:rPr>
                <w:rFonts w:ascii="Trebuchet MS" w:hAnsi="Trebuchet MS"/>
                <w:b/>
                <w:sz w:val="24"/>
                <w:szCs w:val="24"/>
              </w:rPr>
            </w:pPr>
            <w:r w:rsidRPr="001E28B2">
              <w:rPr>
                <w:rFonts w:ascii="Trebuchet MS" w:hAnsi="Trebuchet MS"/>
                <w:b/>
                <w:sz w:val="24"/>
                <w:szCs w:val="24"/>
              </w:rPr>
              <w:t>Motivul respingerii dosarului</w:t>
            </w:r>
          </w:p>
        </w:tc>
      </w:tr>
      <w:tr w:rsidR="00D45B14" w:rsidRPr="001E28B2" w:rsidTr="00202827">
        <w:tc>
          <w:tcPr>
            <w:tcW w:w="709" w:type="dxa"/>
            <w:vAlign w:val="center"/>
          </w:tcPr>
          <w:p w:rsidR="00D45B14" w:rsidRPr="001E28B2" w:rsidRDefault="00D45B14" w:rsidP="00FC49C4">
            <w:pPr>
              <w:spacing w:after="0" w:line="240" w:lineRule="auto"/>
              <w:jc w:val="center"/>
              <w:rPr>
                <w:rFonts w:ascii="Trebuchet MS" w:hAnsi="Trebuchet MS"/>
                <w:sz w:val="24"/>
                <w:szCs w:val="24"/>
              </w:rPr>
            </w:pPr>
            <w:r w:rsidRPr="001E28B2">
              <w:rPr>
                <w:rFonts w:ascii="Trebuchet MS" w:hAnsi="Trebuchet MS"/>
                <w:sz w:val="24"/>
                <w:szCs w:val="24"/>
              </w:rPr>
              <w:t>1.</w:t>
            </w:r>
          </w:p>
        </w:tc>
        <w:tc>
          <w:tcPr>
            <w:tcW w:w="2612" w:type="dxa"/>
            <w:vAlign w:val="center"/>
          </w:tcPr>
          <w:p w:rsidR="00D45B14" w:rsidRPr="001E28B2" w:rsidRDefault="001E28B2" w:rsidP="001E28B2">
            <w:pPr>
              <w:spacing w:after="0" w:line="240" w:lineRule="auto"/>
              <w:jc w:val="center"/>
              <w:rPr>
                <w:rFonts w:ascii="Trebuchet MS" w:hAnsi="Trebuchet MS"/>
                <w:sz w:val="24"/>
                <w:szCs w:val="24"/>
              </w:rPr>
            </w:pPr>
            <w:r w:rsidRPr="001E28B2">
              <w:rPr>
                <w:rFonts w:ascii="Trebuchet MS" w:hAnsi="Trebuchet MS"/>
                <w:sz w:val="24"/>
                <w:szCs w:val="24"/>
              </w:rPr>
              <w:t>52994</w:t>
            </w:r>
          </w:p>
        </w:tc>
        <w:tc>
          <w:tcPr>
            <w:tcW w:w="1227" w:type="dxa"/>
            <w:vAlign w:val="center"/>
          </w:tcPr>
          <w:p w:rsidR="00D45B14" w:rsidRPr="001E28B2" w:rsidRDefault="00D45B14" w:rsidP="00FC49C4">
            <w:pPr>
              <w:spacing w:after="0" w:line="240" w:lineRule="auto"/>
              <w:jc w:val="center"/>
              <w:rPr>
                <w:rFonts w:ascii="Trebuchet MS" w:hAnsi="Trebuchet MS"/>
                <w:sz w:val="24"/>
                <w:szCs w:val="24"/>
              </w:rPr>
            </w:pPr>
            <w:r w:rsidRPr="001E28B2">
              <w:rPr>
                <w:rFonts w:ascii="Trebuchet MS" w:hAnsi="Trebuchet MS"/>
                <w:sz w:val="24"/>
                <w:szCs w:val="24"/>
              </w:rPr>
              <w:t>ANFP</w:t>
            </w:r>
          </w:p>
        </w:tc>
        <w:tc>
          <w:tcPr>
            <w:tcW w:w="2115" w:type="dxa"/>
            <w:vAlign w:val="center"/>
          </w:tcPr>
          <w:p w:rsidR="00D45B14" w:rsidRPr="001E28B2" w:rsidRDefault="0036607E" w:rsidP="00FC49C4">
            <w:pPr>
              <w:spacing w:after="0" w:line="240" w:lineRule="auto"/>
              <w:jc w:val="center"/>
              <w:rPr>
                <w:rFonts w:ascii="Trebuchet MS" w:hAnsi="Trebuchet MS"/>
                <w:sz w:val="24"/>
                <w:szCs w:val="24"/>
              </w:rPr>
            </w:pPr>
            <w:r>
              <w:rPr>
                <w:rFonts w:ascii="Trebuchet MS" w:hAnsi="Trebuchet MS"/>
                <w:sz w:val="24"/>
                <w:szCs w:val="24"/>
              </w:rPr>
              <w:t>RESPINS</w:t>
            </w:r>
          </w:p>
        </w:tc>
        <w:tc>
          <w:tcPr>
            <w:tcW w:w="3118" w:type="dxa"/>
            <w:shd w:val="clear" w:color="auto" w:fill="auto"/>
          </w:tcPr>
          <w:p w:rsidR="00DA6CA9" w:rsidRPr="0036607E" w:rsidRDefault="00DA6CA9" w:rsidP="00FC49C4">
            <w:pPr>
              <w:spacing w:after="0" w:line="240" w:lineRule="auto"/>
              <w:jc w:val="center"/>
              <w:rPr>
                <w:rFonts w:ascii="Trebuchet MS" w:hAnsi="Trebuchet MS"/>
                <w:i/>
                <w:sz w:val="24"/>
                <w:szCs w:val="24"/>
              </w:rPr>
            </w:pPr>
          </w:p>
          <w:p w:rsidR="00D45B14" w:rsidRPr="00F0531E" w:rsidRDefault="0036607E" w:rsidP="00FC49C4">
            <w:pPr>
              <w:spacing w:after="0" w:line="240" w:lineRule="auto"/>
              <w:jc w:val="center"/>
              <w:rPr>
                <w:rFonts w:ascii="Trebuchet MS" w:hAnsi="Trebuchet MS"/>
                <w:i/>
                <w:sz w:val="23"/>
                <w:szCs w:val="23"/>
              </w:rPr>
            </w:pPr>
            <w:r w:rsidRPr="00F0531E">
              <w:rPr>
                <w:rFonts w:ascii="Trebuchet MS" w:hAnsi="Trebuchet MS"/>
                <w:sz w:val="23"/>
                <w:szCs w:val="23"/>
              </w:rPr>
              <w:t>Nu îndeplinește condițiile prevăzute de art. 465 alin. (1)</w:t>
            </w:r>
            <w:r w:rsidRPr="00F0531E">
              <w:rPr>
                <w:rFonts w:ascii="Trebuchet MS" w:hAnsi="Trebuchet MS"/>
                <w:i/>
                <w:sz w:val="23"/>
                <w:szCs w:val="23"/>
              </w:rPr>
              <w:t xml:space="preserve"> </w:t>
            </w:r>
            <w:r w:rsidRPr="00F0531E">
              <w:rPr>
                <w:rStyle w:val="SubtleEmphasis"/>
                <w:rFonts w:ascii="Trebuchet MS" w:hAnsi="Trebuchet MS"/>
                <w:i w:val="0"/>
                <w:color w:val="auto"/>
                <w:sz w:val="23"/>
                <w:szCs w:val="23"/>
              </w:rPr>
              <w:t>lit. g) din OUG nr 57/2019, cu modificările și completările ulterioare, în sensul că nu a prezentat dovada perfecționării/specializării în managementul în administrația publică</w:t>
            </w:r>
          </w:p>
        </w:tc>
      </w:tr>
      <w:tr w:rsidR="00222A8E" w:rsidRPr="001E28B2" w:rsidTr="00202827">
        <w:trPr>
          <w:trHeight w:val="721"/>
        </w:trPr>
        <w:tc>
          <w:tcPr>
            <w:tcW w:w="709" w:type="dxa"/>
            <w:vAlign w:val="center"/>
          </w:tcPr>
          <w:p w:rsidR="00222A8E" w:rsidRPr="001E28B2" w:rsidRDefault="00222A8E" w:rsidP="00FC49C4">
            <w:pPr>
              <w:spacing w:after="0" w:line="240" w:lineRule="auto"/>
              <w:jc w:val="center"/>
              <w:rPr>
                <w:rFonts w:ascii="Trebuchet MS" w:hAnsi="Trebuchet MS"/>
                <w:sz w:val="24"/>
                <w:szCs w:val="24"/>
              </w:rPr>
            </w:pPr>
            <w:r w:rsidRPr="001E28B2">
              <w:rPr>
                <w:rFonts w:ascii="Trebuchet MS" w:hAnsi="Trebuchet MS"/>
                <w:sz w:val="24"/>
                <w:szCs w:val="24"/>
              </w:rPr>
              <w:t>2.</w:t>
            </w:r>
          </w:p>
        </w:tc>
        <w:tc>
          <w:tcPr>
            <w:tcW w:w="2612" w:type="dxa"/>
            <w:vAlign w:val="center"/>
          </w:tcPr>
          <w:p w:rsidR="00222A8E" w:rsidRPr="001E28B2" w:rsidRDefault="001E28B2" w:rsidP="001E28B2">
            <w:pPr>
              <w:spacing w:after="0" w:line="240" w:lineRule="auto"/>
              <w:jc w:val="center"/>
              <w:rPr>
                <w:rFonts w:ascii="Trebuchet MS" w:hAnsi="Trebuchet MS"/>
                <w:sz w:val="24"/>
                <w:szCs w:val="24"/>
              </w:rPr>
            </w:pPr>
            <w:r w:rsidRPr="001E28B2">
              <w:rPr>
                <w:rFonts w:ascii="Trebuchet MS" w:hAnsi="Trebuchet MS"/>
                <w:sz w:val="24"/>
                <w:szCs w:val="24"/>
              </w:rPr>
              <w:t>52841</w:t>
            </w:r>
          </w:p>
        </w:tc>
        <w:tc>
          <w:tcPr>
            <w:tcW w:w="1227" w:type="dxa"/>
            <w:vAlign w:val="center"/>
          </w:tcPr>
          <w:p w:rsidR="00222A8E" w:rsidRPr="001E28B2" w:rsidRDefault="00222A8E" w:rsidP="00FC49C4">
            <w:pPr>
              <w:spacing w:after="0" w:line="240" w:lineRule="auto"/>
              <w:jc w:val="center"/>
              <w:rPr>
                <w:rFonts w:ascii="Trebuchet MS" w:hAnsi="Trebuchet MS"/>
                <w:sz w:val="24"/>
                <w:szCs w:val="24"/>
              </w:rPr>
            </w:pPr>
            <w:r w:rsidRPr="001E28B2">
              <w:rPr>
                <w:rFonts w:ascii="Trebuchet MS" w:hAnsi="Trebuchet MS"/>
                <w:sz w:val="24"/>
                <w:szCs w:val="24"/>
              </w:rPr>
              <w:t>ANFP</w:t>
            </w:r>
          </w:p>
        </w:tc>
        <w:tc>
          <w:tcPr>
            <w:tcW w:w="2115" w:type="dxa"/>
            <w:vAlign w:val="center"/>
          </w:tcPr>
          <w:p w:rsidR="0036607E" w:rsidRPr="001E28B2" w:rsidRDefault="00222A8E" w:rsidP="0036607E">
            <w:pPr>
              <w:spacing w:after="0" w:line="240" w:lineRule="auto"/>
              <w:jc w:val="center"/>
              <w:rPr>
                <w:rFonts w:ascii="Trebuchet MS" w:hAnsi="Trebuchet MS"/>
                <w:sz w:val="24"/>
                <w:szCs w:val="24"/>
              </w:rPr>
            </w:pPr>
            <w:r w:rsidRPr="001E28B2">
              <w:rPr>
                <w:rFonts w:ascii="Trebuchet MS" w:hAnsi="Trebuchet MS"/>
                <w:sz w:val="24"/>
                <w:szCs w:val="24"/>
              </w:rPr>
              <w:t>ADMIS</w:t>
            </w:r>
          </w:p>
        </w:tc>
        <w:tc>
          <w:tcPr>
            <w:tcW w:w="3118" w:type="dxa"/>
            <w:shd w:val="clear" w:color="auto" w:fill="auto"/>
            <w:vAlign w:val="center"/>
          </w:tcPr>
          <w:p w:rsidR="00222A8E" w:rsidRPr="001E28B2" w:rsidRDefault="00222A8E" w:rsidP="0036607E">
            <w:pPr>
              <w:spacing w:after="0" w:line="240" w:lineRule="auto"/>
              <w:jc w:val="center"/>
              <w:rPr>
                <w:rFonts w:ascii="Trebuchet MS" w:hAnsi="Trebuchet MS"/>
                <w:sz w:val="24"/>
                <w:szCs w:val="24"/>
              </w:rPr>
            </w:pPr>
            <w:r w:rsidRPr="001E28B2">
              <w:rPr>
                <w:rFonts w:ascii="Trebuchet MS" w:hAnsi="Trebuchet MS"/>
                <w:sz w:val="24"/>
                <w:szCs w:val="24"/>
              </w:rPr>
              <w:t>-</w:t>
            </w:r>
          </w:p>
        </w:tc>
      </w:tr>
    </w:tbl>
    <w:p w:rsidR="00D529B9" w:rsidRPr="001E28B2" w:rsidRDefault="00D529B9" w:rsidP="00722D4E">
      <w:pPr>
        <w:spacing w:after="0" w:line="240" w:lineRule="auto"/>
        <w:ind w:left="284" w:firstLine="425"/>
        <w:rPr>
          <w:rFonts w:ascii="Trebuchet MS" w:hAnsi="Trebuchet MS"/>
          <w:sz w:val="24"/>
          <w:szCs w:val="24"/>
        </w:rPr>
      </w:pPr>
    </w:p>
    <w:p w:rsidR="001E28B2" w:rsidRDefault="001E28B2" w:rsidP="001E28B2">
      <w:pPr>
        <w:spacing w:after="0" w:line="240" w:lineRule="auto"/>
        <w:jc w:val="both"/>
        <w:rPr>
          <w:rFonts w:ascii="Trebuchet MS" w:hAnsi="Trebuchet MS"/>
          <w:sz w:val="23"/>
          <w:szCs w:val="23"/>
        </w:rPr>
      </w:pPr>
      <w:r w:rsidRPr="00202827">
        <w:rPr>
          <w:rFonts w:ascii="Trebuchet MS" w:hAnsi="Trebuchet MS" w:cs="Arial"/>
          <w:color w:val="000000"/>
          <w:sz w:val="23"/>
          <w:szCs w:val="23"/>
        </w:rPr>
        <w:t>Afişarea rezultatelor obţinute de candidaţi la probele concursului, se realizează folosindu-se numărul de înregistrare atribuit dosarului de înscriere la concurs pentru fiecare candidat, c</w:t>
      </w:r>
      <w:r w:rsidRPr="001E28B2">
        <w:rPr>
          <w:rFonts w:ascii="Trebuchet MS" w:hAnsi="Trebuchet MS"/>
          <w:sz w:val="23"/>
          <w:szCs w:val="23"/>
        </w:rPr>
        <w:t>onform art. 67</w:t>
      </w:r>
      <w:r w:rsidRPr="001E28B2">
        <w:rPr>
          <w:rFonts w:ascii="Trebuchet MS" w:hAnsi="Trebuchet MS"/>
          <w:sz w:val="23"/>
          <w:szCs w:val="23"/>
          <w:vertAlign w:val="superscript"/>
        </w:rPr>
        <w:t>1</w:t>
      </w:r>
      <w:r w:rsidRPr="001E28B2">
        <w:rPr>
          <w:rFonts w:ascii="Trebuchet MS" w:hAnsi="Trebuchet MS"/>
          <w:sz w:val="23"/>
          <w:szCs w:val="23"/>
        </w:rPr>
        <w:t xml:space="preserve"> din Hotărârea Guvernului nr. 611/2008 pentru aprobarea normelor privind organizarea și dezvoltarea carierei funcționarilor publici, cu modificările și completările ulterioare. </w:t>
      </w:r>
    </w:p>
    <w:p w:rsidR="00202827" w:rsidRPr="00202827" w:rsidRDefault="00202827" w:rsidP="001E28B2">
      <w:pPr>
        <w:spacing w:after="0" w:line="240" w:lineRule="auto"/>
        <w:jc w:val="both"/>
        <w:rPr>
          <w:rFonts w:ascii="Trebuchet MS" w:hAnsi="Trebuchet MS"/>
          <w:sz w:val="23"/>
          <w:szCs w:val="23"/>
        </w:rPr>
      </w:pPr>
    </w:p>
    <w:p w:rsidR="00202827" w:rsidRPr="00202827" w:rsidRDefault="00202827" w:rsidP="001E28B2">
      <w:pPr>
        <w:spacing w:after="0" w:line="240" w:lineRule="auto"/>
        <w:jc w:val="both"/>
        <w:rPr>
          <w:rFonts w:ascii="Trebuchet MS" w:hAnsi="Trebuchet MS"/>
          <w:sz w:val="23"/>
          <w:szCs w:val="23"/>
        </w:rPr>
      </w:pPr>
      <w:r w:rsidRPr="00202827">
        <w:rPr>
          <w:rFonts w:ascii="Trebuchet MS" w:hAnsi="Trebuchet MS"/>
          <w:sz w:val="23"/>
          <w:szCs w:val="23"/>
        </w:rPr>
        <w:t xml:space="preserve">Candidații nemulțumiți de rezultatele obținute pot formula contestație până </w:t>
      </w:r>
      <w:r>
        <w:rPr>
          <w:rFonts w:ascii="Trebuchet MS" w:hAnsi="Trebuchet MS"/>
          <w:sz w:val="23"/>
          <w:szCs w:val="23"/>
        </w:rPr>
        <w:t>luni 20.12</w:t>
      </w:r>
      <w:r w:rsidRPr="00202827">
        <w:rPr>
          <w:rFonts w:ascii="Trebuchet MS" w:hAnsi="Trebuchet MS"/>
          <w:sz w:val="23"/>
          <w:szCs w:val="23"/>
        </w:rPr>
        <w:t xml:space="preserve">.2021, ora </w:t>
      </w:r>
      <w:r>
        <w:rPr>
          <w:rFonts w:ascii="Trebuchet MS" w:hAnsi="Trebuchet MS"/>
          <w:sz w:val="23"/>
          <w:szCs w:val="23"/>
        </w:rPr>
        <w:t>1</w:t>
      </w:r>
      <w:r w:rsidR="00C978F8">
        <w:rPr>
          <w:rFonts w:ascii="Trebuchet MS" w:hAnsi="Trebuchet MS"/>
          <w:sz w:val="23"/>
          <w:szCs w:val="23"/>
        </w:rPr>
        <w:t>2:3</w:t>
      </w:r>
      <w:r>
        <w:rPr>
          <w:rFonts w:ascii="Trebuchet MS" w:hAnsi="Trebuchet MS"/>
          <w:sz w:val="23"/>
          <w:szCs w:val="23"/>
        </w:rPr>
        <w:t>0</w:t>
      </w:r>
      <w:r w:rsidRPr="00202827">
        <w:rPr>
          <w:rFonts w:ascii="Trebuchet MS" w:hAnsi="Trebuchet MS"/>
          <w:sz w:val="23"/>
          <w:szCs w:val="23"/>
        </w:rPr>
        <w:t xml:space="preserve"> conform art. 63 coroborat cu art. 156 alin. (4)  din Hotărârea Guvernului nr.611/2008 pentru aprobarea normelor privind organizarea și dezvoltarea carierei funcționarilor publici, cu modificările și completările ulterioare, care se depune la registratura ANFP, bd. Mircea Vodă nr. 44, bloc M17, tronsonul III, sector 3, București.</w:t>
      </w:r>
    </w:p>
    <w:p w:rsidR="001E28B2" w:rsidRPr="001E28B2" w:rsidRDefault="001E28B2" w:rsidP="001E28B2">
      <w:pPr>
        <w:spacing w:after="0" w:line="240" w:lineRule="auto"/>
        <w:jc w:val="both"/>
        <w:rPr>
          <w:rFonts w:ascii="Trebuchet MS" w:hAnsi="Trebuchet MS"/>
          <w:sz w:val="23"/>
          <w:szCs w:val="23"/>
        </w:rPr>
      </w:pPr>
    </w:p>
    <w:p w:rsidR="001E28B2" w:rsidRPr="001E28B2" w:rsidRDefault="001E28B2" w:rsidP="001E28B2">
      <w:pPr>
        <w:spacing w:after="0" w:line="240" w:lineRule="auto"/>
        <w:jc w:val="both"/>
        <w:rPr>
          <w:rFonts w:ascii="Trebuchet MS" w:hAnsi="Trebuchet MS"/>
          <w:sz w:val="23"/>
          <w:szCs w:val="23"/>
        </w:rPr>
      </w:pPr>
      <w:r w:rsidRPr="001E28B2">
        <w:rPr>
          <w:rFonts w:ascii="Trebuchet MS" w:hAnsi="Trebuchet MS"/>
          <w:sz w:val="23"/>
          <w:szCs w:val="23"/>
        </w:rPr>
        <w:t xml:space="preserve">Afişat azi </w:t>
      </w:r>
      <w:r w:rsidR="0036607E" w:rsidRPr="00202827">
        <w:rPr>
          <w:rFonts w:ascii="Trebuchet MS" w:hAnsi="Trebuchet MS"/>
          <w:sz w:val="23"/>
          <w:szCs w:val="23"/>
        </w:rPr>
        <w:t>17.12</w:t>
      </w:r>
      <w:r w:rsidRPr="001E28B2">
        <w:rPr>
          <w:rFonts w:ascii="Trebuchet MS" w:hAnsi="Trebuchet MS"/>
          <w:sz w:val="23"/>
          <w:szCs w:val="23"/>
        </w:rPr>
        <w:t xml:space="preserve">.2021, ora </w:t>
      </w:r>
      <w:r w:rsidR="00C978F8">
        <w:rPr>
          <w:rFonts w:ascii="Trebuchet MS" w:hAnsi="Trebuchet MS"/>
          <w:sz w:val="23"/>
          <w:szCs w:val="23"/>
        </w:rPr>
        <w:t>12:3</w:t>
      </w:r>
      <w:bookmarkStart w:id="0" w:name="_GoBack"/>
      <w:bookmarkEnd w:id="0"/>
      <w:r w:rsidR="0036607E" w:rsidRPr="00202827">
        <w:rPr>
          <w:rFonts w:ascii="Trebuchet MS" w:hAnsi="Trebuchet MS"/>
          <w:sz w:val="23"/>
          <w:szCs w:val="23"/>
        </w:rPr>
        <w:t>0</w:t>
      </w:r>
      <w:r w:rsidRPr="001E28B2">
        <w:rPr>
          <w:rFonts w:ascii="Trebuchet MS" w:hAnsi="Trebuchet MS"/>
          <w:sz w:val="23"/>
          <w:szCs w:val="23"/>
        </w:rPr>
        <w:t xml:space="preserve"> la sediul Agenţiei Naţionale a Funcţionarilor Publici.</w:t>
      </w:r>
    </w:p>
    <w:p w:rsidR="001E28B2" w:rsidRPr="001E28B2" w:rsidRDefault="001E28B2" w:rsidP="001E28B2">
      <w:pPr>
        <w:spacing w:after="0" w:line="240" w:lineRule="auto"/>
        <w:rPr>
          <w:rFonts w:ascii="Trebuchet MS" w:hAnsi="Trebuchet MS"/>
          <w:sz w:val="23"/>
          <w:szCs w:val="23"/>
        </w:rPr>
      </w:pPr>
    </w:p>
    <w:p w:rsidR="001E28B2" w:rsidRPr="001E28B2" w:rsidRDefault="001E28B2" w:rsidP="001E28B2">
      <w:pPr>
        <w:spacing w:after="0" w:line="240" w:lineRule="auto"/>
        <w:jc w:val="both"/>
        <w:rPr>
          <w:rFonts w:ascii="Trebuchet MS" w:hAnsi="Trebuchet MS"/>
          <w:sz w:val="23"/>
          <w:szCs w:val="23"/>
        </w:rPr>
      </w:pPr>
      <w:r w:rsidRPr="001E28B2">
        <w:rPr>
          <w:rFonts w:ascii="Trebuchet MS" w:hAnsi="Trebuchet MS"/>
          <w:sz w:val="23"/>
          <w:szCs w:val="23"/>
        </w:rPr>
        <w:t>Candida</w:t>
      </w:r>
      <w:r w:rsidR="0036607E" w:rsidRPr="00202827">
        <w:rPr>
          <w:rFonts w:ascii="Trebuchet MS" w:hAnsi="Trebuchet MS"/>
          <w:sz w:val="23"/>
          <w:szCs w:val="23"/>
        </w:rPr>
        <w:t>tul declarat</w:t>
      </w:r>
      <w:r w:rsidRPr="001E28B2">
        <w:rPr>
          <w:rFonts w:ascii="Trebuchet MS" w:hAnsi="Trebuchet MS"/>
          <w:sz w:val="23"/>
          <w:szCs w:val="23"/>
        </w:rPr>
        <w:t xml:space="preserve"> “Admis” se po</w:t>
      </w:r>
      <w:r w:rsidR="0036607E" w:rsidRPr="00202827">
        <w:rPr>
          <w:rFonts w:ascii="Trebuchet MS" w:hAnsi="Trebuchet MS"/>
          <w:sz w:val="23"/>
          <w:szCs w:val="23"/>
        </w:rPr>
        <w:t>a</w:t>
      </w:r>
      <w:r w:rsidRPr="001E28B2">
        <w:rPr>
          <w:rFonts w:ascii="Trebuchet MS" w:hAnsi="Trebuchet MS"/>
          <w:sz w:val="23"/>
          <w:szCs w:val="23"/>
        </w:rPr>
        <w:t>t</w:t>
      </w:r>
      <w:r w:rsidR="0036607E" w:rsidRPr="00202827">
        <w:rPr>
          <w:rFonts w:ascii="Trebuchet MS" w:hAnsi="Trebuchet MS"/>
          <w:sz w:val="23"/>
          <w:szCs w:val="23"/>
        </w:rPr>
        <w:t>e</w:t>
      </w:r>
      <w:r w:rsidRPr="001E28B2">
        <w:rPr>
          <w:rFonts w:ascii="Trebuchet MS" w:hAnsi="Trebuchet MS"/>
          <w:sz w:val="23"/>
          <w:szCs w:val="23"/>
        </w:rPr>
        <w:t xml:space="preserve"> prezenta pentru susținerea probei suplimentare  pentru testarea cunoștințelor de operare pe calculator, nivel mediu, în data de </w:t>
      </w:r>
      <w:r w:rsidR="00202827" w:rsidRPr="00202827">
        <w:rPr>
          <w:rFonts w:ascii="Trebuchet MS" w:hAnsi="Trebuchet MS"/>
          <w:sz w:val="23"/>
          <w:szCs w:val="23"/>
        </w:rPr>
        <w:t>23.12.2021, la ora 09.3</w:t>
      </w:r>
      <w:r w:rsidRPr="001E28B2">
        <w:rPr>
          <w:rFonts w:ascii="Trebuchet MS" w:hAnsi="Trebuchet MS"/>
          <w:sz w:val="23"/>
          <w:szCs w:val="23"/>
        </w:rPr>
        <w:t>0, la sediul Agenției Naționale a Funcționarilor Publici</w:t>
      </w:r>
      <w:r w:rsidR="00FE0FDE">
        <w:rPr>
          <w:rFonts w:ascii="Trebuchet MS" w:hAnsi="Trebuchet MS"/>
          <w:sz w:val="23"/>
          <w:szCs w:val="23"/>
        </w:rPr>
        <w:t>.</w:t>
      </w:r>
    </w:p>
    <w:p w:rsidR="002B5247" w:rsidRPr="001E28B2" w:rsidRDefault="00616735" w:rsidP="00B312CB">
      <w:pPr>
        <w:spacing w:after="0" w:line="240" w:lineRule="auto"/>
        <w:jc w:val="right"/>
        <w:rPr>
          <w:rFonts w:ascii="Trebuchet MS" w:hAnsi="Trebuchet MS"/>
          <w:sz w:val="24"/>
          <w:szCs w:val="24"/>
        </w:rPr>
      </w:pPr>
      <w:r w:rsidRPr="001E28B2">
        <w:rPr>
          <w:rFonts w:ascii="Trebuchet MS" w:hAnsi="Trebuchet MS"/>
          <w:sz w:val="24"/>
          <w:szCs w:val="24"/>
        </w:rPr>
        <w:t xml:space="preserve">    </w:t>
      </w:r>
    </w:p>
    <w:p w:rsidR="002B5247" w:rsidRPr="001E28B2" w:rsidRDefault="002B5247" w:rsidP="00B312CB">
      <w:pPr>
        <w:spacing w:after="0" w:line="240" w:lineRule="auto"/>
        <w:jc w:val="right"/>
        <w:rPr>
          <w:rFonts w:ascii="Trebuchet MS" w:hAnsi="Trebuchet MS"/>
          <w:sz w:val="24"/>
          <w:szCs w:val="24"/>
        </w:rPr>
      </w:pPr>
    </w:p>
    <w:p w:rsidR="00616735" w:rsidRPr="001E28B2" w:rsidRDefault="00616735" w:rsidP="00B312CB">
      <w:pPr>
        <w:spacing w:after="0" w:line="240" w:lineRule="auto"/>
        <w:jc w:val="right"/>
        <w:rPr>
          <w:rFonts w:ascii="Trebuchet MS" w:hAnsi="Trebuchet MS"/>
          <w:sz w:val="24"/>
          <w:szCs w:val="24"/>
        </w:rPr>
      </w:pPr>
      <w:r w:rsidRPr="001E28B2">
        <w:rPr>
          <w:rFonts w:ascii="Trebuchet MS" w:hAnsi="Trebuchet MS"/>
          <w:sz w:val="24"/>
          <w:szCs w:val="24"/>
        </w:rPr>
        <w:t>Secretar</w:t>
      </w:r>
      <w:r w:rsidR="00C7461E" w:rsidRPr="001E28B2">
        <w:rPr>
          <w:rFonts w:ascii="Trebuchet MS" w:hAnsi="Trebuchet MS"/>
          <w:sz w:val="24"/>
          <w:szCs w:val="24"/>
        </w:rPr>
        <w:t>ul</w:t>
      </w:r>
      <w:r w:rsidRPr="001E28B2">
        <w:rPr>
          <w:rFonts w:ascii="Trebuchet MS" w:hAnsi="Trebuchet MS"/>
          <w:sz w:val="24"/>
          <w:szCs w:val="24"/>
        </w:rPr>
        <w:t xml:space="preserve"> comisie</w:t>
      </w:r>
      <w:r w:rsidR="00C7461E" w:rsidRPr="001E28B2">
        <w:rPr>
          <w:rFonts w:ascii="Trebuchet MS" w:hAnsi="Trebuchet MS"/>
          <w:sz w:val="24"/>
          <w:szCs w:val="24"/>
        </w:rPr>
        <w:t>i de</w:t>
      </w:r>
      <w:r w:rsidRPr="001E28B2">
        <w:rPr>
          <w:rFonts w:ascii="Trebuchet MS" w:hAnsi="Trebuchet MS"/>
          <w:sz w:val="24"/>
          <w:szCs w:val="24"/>
        </w:rPr>
        <w:t xml:space="preserve"> concurs: </w:t>
      </w:r>
    </w:p>
    <w:p w:rsidR="00CA5548" w:rsidRPr="001E28B2" w:rsidRDefault="00202827" w:rsidP="004878E7">
      <w:pPr>
        <w:spacing w:after="0" w:line="240" w:lineRule="auto"/>
        <w:jc w:val="right"/>
        <w:rPr>
          <w:rFonts w:ascii="Trebuchet MS" w:hAnsi="Trebuchet MS"/>
          <w:sz w:val="24"/>
          <w:szCs w:val="24"/>
        </w:rPr>
      </w:pPr>
      <w:r>
        <w:rPr>
          <w:rFonts w:ascii="Trebuchet MS" w:hAnsi="Trebuchet MS"/>
          <w:sz w:val="24"/>
          <w:szCs w:val="24"/>
        </w:rPr>
        <w:t>Cristea Georgiana</w:t>
      </w:r>
      <w:r w:rsidR="00616735" w:rsidRPr="001E28B2">
        <w:rPr>
          <w:rFonts w:ascii="Trebuchet MS" w:hAnsi="Trebuchet MS"/>
          <w:sz w:val="24"/>
          <w:szCs w:val="24"/>
        </w:rPr>
        <w:t xml:space="preserve">, </w:t>
      </w:r>
      <w:r>
        <w:rPr>
          <w:rFonts w:ascii="Trebuchet MS" w:hAnsi="Trebuchet MS"/>
          <w:sz w:val="24"/>
          <w:szCs w:val="24"/>
        </w:rPr>
        <w:t>expert</w:t>
      </w:r>
      <w:r w:rsidR="00616735" w:rsidRPr="001E28B2">
        <w:rPr>
          <w:rFonts w:ascii="Trebuchet MS" w:hAnsi="Trebuchet MS"/>
          <w:sz w:val="24"/>
          <w:szCs w:val="24"/>
        </w:rPr>
        <w:t>, ANFP</w:t>
      </w:r>
    </w:p>
    <w:sectPr w:rsidR="00CA5548" w:rsidRPr="001E28B2" w:rsidSect="00202827">
      <w:headerReference w:type="even" r:id="rId8"/>
      <w:headerReference w:type="default" r:id="rId9"/>
      <w:headerReference w:type="first" r:id="rId10"/>
      <w:pgSz w:w="11906" w:h="16838" w:code="9"/>
      <w:pgMar w:top="1418" w:right="1134" w:bottom="568"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455" w:rsidRDefault="00564455" w:rsidP="001F1EB0">
      <w:pPr>
        <w:spacing w:after="0" w:line="240" w:lineRule="auto"/>
      </w:pPr>
      <w:r>
        <w:separator/>
      </w:r>
    </w:p>
  </w:endnote>
  <w:endnote w:type="continuationSeparator" w:id="0">
    <w:p w:rsidR="00564455" w:rsidRDefault="00564455"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455" w:rsidRDefault="00564455" w:rsidP="001F1EB0">
      <w:pPr>
        <w:spacing w:after="0" w:line="240" w:lineRule="auto"/>
      </w:pPr>
      <w:r>
        <w:separator/>
      </w:r>
    </w:p>
  </w:footnote>
  <w:footnote w:type="continuationSeparator" w:id="0">
    <w:p w:rsidR="00564455" w:rsidRDefault="00564455"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39" w:rsidRDefault="0056445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margin-left:0;margin-top:0;width:595.2pt;height:841.7pt;z-index:-251658240;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39" w:rsidRDefault="00281A39" w:rsidP="00202827">
    <w:pPr>
      <w:pStyle w:val="Header"/>
      <w:ind w:hanging="567"/>
    </w:pPr>
    <w:r>
      <w:rPr>
        <w:rFonts w:ascii="Times New Roman" w:hAnsi="Times New Roman"/>
        <w:noProof/>
        <w:sz w:val="24"/>
        <w:szCs w:val="24"/>
        <w:lang w:eastAsia="ro-RO"/>
      </w:rPr>
      <w:drawing>
        <wp:inline distT="0" distB="0" distL="0" distR="0" wp14:anchorId="6A128813" wp14:editId="63FB3005">
          <wp:extent cx="6305550" cy="1257300"/>
          <wp:effectExtent l="19050" t="0" r="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srcRect/>
                  <a:stretch>
                    <a:fillRect/>
                  </a:stretch>
                </pic:blipFill>
                <pic:spPr bwMode="auto">
                  <a:xfrm>
                    <a:off x="0" y="0"/>
                    <a:ext cx="6305550" cy="12573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39" w:rsidRDefault="0056445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7" o:spid="_x0000_s2049" type="#_x0000_t75" style="position:absolute;margin-left:0;margin-top:0;width:595.2pt;height:841.7pt;z-index:-251659264;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86F9A4"/>
    <w:lvl w:ilvl="0">
      <w:start w:val="1"/>
      <w:numFmt w:val="decimal"/>
      <w:lvlText w:val="%1."/>
      <w:lvlJc w:val="left"/>
      <w:pPr>
        <w:tabs>
          <w:tab w:val="num" w:pos="1492"/>
        </w:tabs>
        <w:ind w:left="1492" w:hanging="360"/>
      </w:pPr>
    </w:lvl>
  </w:abstractNum>
  <w:abstractNum w:abstractNumId="1">
    <w:nsid w:val="FFFFFF7D"/>
    <w:multiLevelType w:val="singleLevel"/>
    <w:tmpl w:val="393883E4"/>
    <w:lvl w:ilvl="0">
      <w:start w:val="1"/>
      <w:numFmt w:val="decimal"/>
      <w:lvlText w:val="%1."/>
      <w:lvlJc w:val="left"/>
      <w:pPr>
        <w:tabs>
          <w:tab w:val="num" w:pos="1209"/>
        </w:tabs>
        <w:ind w:left="1209" w:hanging="360"/>
      </w:pPr>
    </w:lvl>
  </w:abstractNum>
  <w:abstractNum w:abstractNumId="2">
    <w:nsid w:val="FFFFFF7E"/>
    <w:multiLevelType w:val="singleLevel"/>
    <w:tmpl w:val="AF6EB5C0"/>
    <w:lvl w:ilvl="0">
      <w:start w:val="1"/>
      <w:numFmt w:val="decimal"/>
      <w:lvlText w:val="%1."/>
      <w:lvlJc w:val="left"/>
      <w:pPr>
        <w:tabs>
          <w:tab w:val="num" w:pos="926"/>
        </w:tabs>
        <w:ind w:left="926" w:hanging="360"/>
      </w:pPr>
    </w:lvl>
  </w:abstractNum>
  <w:abstractNum w:abstractNumId="3">
    <w:nsid w:val="FFFFFF7F"/>
    <w:multiLevelType w:val="singleLevel"/>
    <w:tmpl w:val="D3CE123A"/>
    <w:lvl w:ilvl="0">
      <w:start w:val="1"/>
      <w:numFmt w:val="decimal"/>
      <w:lvlText w:val="%1."/>
      <w:lvlJc w:val="left"/>
      <w:pPr>
        <w:tabs>
          <w:tab w:val="num" w:pos="643"/>
        </w:tabs>
        <w:ind w:left="643" w:hanging="360"/>
      </w:pPr>
    </w:lvl>
  </w:abstractNum>
  <w:abstractNum w:abstractNumId="4">
    <w:nsid w:val="FFFFFF80"/>
    <w:multiLevelType w:val="singleLevel"/>
    <w:tmpl w:val="AD8A3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F0A0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2808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DC41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8A1E2"/>
    <w:lvl w:ilvl="0">
      <w:start w:val="1"/>
      <w:numFmt w:val="decimal"/>
      <w:lvlText w:val="%1."/>
      <w:lvlJc w:val="left"/>
      <w:pPr>
        <w:tabs>
          <w:tab w:val="num" w:pos="360"/>
        </w:tabs>
        <w:ind w:left="360" w:hanging="360"/>
      </w:pPr>
    </w:lvl>
  </w:abstractNum>
  <w:abstractNum w:abstractNumId="9">
    <w:nsid w:val="FFFFFF89"/>
    <w:multiLevelType w:val="singleLevel"/>
    <w:tmpl w:val="6E52A0A8"/>
    <w:lvl w:ilvl="0">
      <w:start w:val="1"/>
      <w:numFmt w:val="bullet"/>
      <w:lvlText w:val=""/>
      <w:lvlJc w:val="left"/>
      <w:pPr>
        <w:tabs>
          <w:tab w:val="num" w:pos="360"/>
        </w:tabs>
        <w:ind w:left="360" w:hanging="360"/>
      </w:pPr>
      <w:rPr>
        <w:rFonts w:ascii="Symbol" w:hAnsi="Symbol" w:hint="default"/>
      </w:rPr>
    </w:lvl>
  </w:abstractNum>
  <w:abstractNum w:abstractNumId="10">
    <w:nsid w:val="666759C3"/>
    <w:multiLevelType w:val="hybridMultilevel"/>
    <w:tmpl w:val="9BE0848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25"/>
    <w:rsid w:val="00007279"/>
    <w:rsid w:val="00007FE6"/>
    <w:rsid w:val="00012F2A"/>
    <w:rsid w:val="00023097"/>
    <w:rsid w:val="00035C07"/>
    <w:rsid w:val="00044942"/>
    <w:rsid w:val="000525DE"/>
    <w:rsid w:val="00097DAA"/>
    <w:rsid w:val="00097E88"/>
    <w:rsid w:val="000A19CC"/>
    <w:rsid w:val="000B06D8"/>
    <w:rsid w:val="000D17B1"/>
    <w:rsid w:val="000E1A8C"/>
    <w:rsid w:val="000E60E4"/>
    <w:rsid w:val="000F3BE8"/>
    <w:rsid w:val="00100230"/>
    <w:rsid w:val="001138D1"/>
    <w:rsid w:val="00113E08"/>
    <w:rsid w:val="00134AB4"/>
    <w:rsid w:val="00160190"/>
    <w:rsid w:val="0019733F"/>
    <w:rsid w:val="001B6478"/>
    <w:rsid w:val="001E28B2"/>
    <w:rsid w:val="001E30D0"/>
    <w:rsid w:val="001F1EB0"/>
    <w:rsid w:val="001F26E7"/>
    <w:rsid w:val="001F5AAE"/>
    <w:rsid w:val="00202827"/>
    <w:rsid w:val="002214D4"/>
    <w:rsid w:val="00222A8E"/>
    <w:rsid w:val="002264FF"/>
    <w:rsid w:val="00261BA2"/>
    <w:rsid w:val="002672FE"/>
    <w:rsid w:val="00276977"/>
    <w:rsid w:val="00281A39"/>
    <w:rsid w:val="002878F2"/>
    <w:rsid w:val="002B5247"/>
    <w:rsid w:val="002C542A"/>
    <w:rsid w:val="002E63DE"/>
    <w:rsid w:val="002F1533"/>
    <w:rsid w:val="002F29AF"/>
    <w:rsid w:val="00304A63"/>
    <w:rsid w:val="00347154"/>
    <w:rsid w:val="00347F3E"/>
    <w:rsid w:val="003551F9"/>
    <w:rsid w:val="00356BF2"/>
    <w:rsid w:val="00365052"/>
    <w:rsid w:val="0036607E"/>
    <w:rsid w:val="00392210"/>
    <w:rsid w:val="003A1716"/>
    <w:rsid w:val="003D5941"/>
    <w:rsid w:val="003E6522"/>
    <w:rsid w:val="003F0955"/>
    <w:rsid w:val="00400D3C"/>
    <w:rsid w:val="00471CC0"/>
    <w:rsid w:val="00472447"/>
    <w:rsid w:val="004878E7"/>
    <w:rsid w:val="00490E64"/>
    <w:rsid w:val="00494492"/>
    <w:rsid w:val="004A266B"/>
    <w:rsid w:val="004D0B19"/>
    <w:rsid w:val="004E665E"/>
    <w:rsid w:val="004E759D"/>
    <w:rsid w:val="00500F4F"/>
    <w:rsid w:val="0050184C"/>
    <w:rsid w:val="0051322D"/>
    <w:rsid w:val="005209AA"/>
    <w:rsid w:val="00531E00"/>
    <w:rsid w:val="00563E6D"/>
    <w:rsid w:val="00564455"/>
    <w:rsid w:val="0056707B"/>
    <w:rsid w:val="005A11EA"/>
    <w:rsid w:val="005B1A0C"/>
    <w:rsid w:val="00616735"/>
    <w:rsid w:val="006410A4"/>
    <w:rsid w:val="00642D4B"/>
    <w:rsid w:val="00644A66"/>
    <w:rsid w:val="0065532A"/>
    <w:rsid w:val="00661E9A"/>
    <w:rsid w:val="00695347"/>
    <w:rsid w:val="00696B76"/>
    <w:rsid w:val="006A1CA0"/>
    <w:rsid w:val="006C0DAB"/>
    <w:rsid w:val="006C3230"/>
    <w:rsid w:val="006C56BA"/>
    <w:rsid w:val="00704B39"/>
    <w:rsid w:val="00722D4E"/>
    <w:rsid w:val="00735E68"/>
    <w:rsid w:val="00787F86"/>
    <w:rsid w:val="0079633F"/>
    <w:rsid w:val="007B4411"/>
    <w:rsid w:val="007C1E91"/>
    <w:rsid w:val="007D18BA"/>
    <w:rsid w:val="007F33DF"/>
    <w:rsid w:val="008104B9"/>
    <w:rsid w:val="00821A6D"/>
    <w:rsid w:val="00831DF7"/>
    <w:rsid w:val="00856AE0"/>
    <w:rsid w:val="00876CD3"/>
    <w:rsid w:val="00896E93"/>
    <w:rsid w:val="008A2C4B"/>
    <w:rsid w:val="008C6125"/>
    <w:rsid w:val="008C748F"/>
    <w:rsid w:val="008D0357"/>
    <w:rsid w:val="008D1D6A"/>
    <w:rsid w:val="008F0007"/>
    <w:rsid w:val="008F2345"/>
    <w:rsid w:val="0091250C"/>
    <w:rsid w:val="0091700C"/>
    <w:rsid w:val="00922FBD"/>
    <w:rsid w:val="00942035"/>
    <w:rsid w:val="009717D0"/>
    <w:rsid w:val="009B50F4"/>
    <w:rsid w:val="009C06CC"/>
    <w:rsid w:val="009D0597"/>
    <w:rsid w:val="00A30EAC"/>
    <w:rsid w:val="00A3420D"/>
    <w:rsid w:val="00A55BA6"/>
    <w:rsid w:val="00A55C26"/>
    <w:rsid w:val="00A775B9"/>
    <w:rsid w:val="00A91525"/>
    <w:rsid w:val="00AC3A41"/>
    <w:rsid w:val="00AD0202"/>
    <w:rsid w:val="00AE19D9"/>
    <w:rsid w:val="00AF2FD4"/>
    <w:rsid w:val="00B05EA1"/>
    <w:rsid w:val="00B16252"/>
    <w:rsid w:val="00B211C6"/>
    <w:rsid w:val="00B312CB"/>
    <w:rsid w:val="00B569A3"/>
    <w:rsid w:val="00B60C28"/>
    <w:rsid w:val="00B70837"/>
    <w:rsid w:val="00B94A3C"/>
    <w:rsid w:val="00BB3128"/>
    <w:rsid w:val="00BC409F"/>
    <w:rsid w:val="00BD1142"/>
    <w:rsid w:val="00C0710A"/>
    <w:rsid w:val="00C17450"/>
    <w:rsid w:val="00C33F73"/>
    <w:rsid w:val="00C43DF5"/>
    <w:rsid w:val="00C55D44"/>
    <w:rsid w:val="00C56636"/>
    <w:rsid w:val="00C625DF"/>
    <w:rsid w:val="00C65EAA"/>
    <w:rsid w:val="00C7461E"/>
    <w:rsid w:val="00C82BD5"/>
    <w:rsid w:val="00C978F8"/>
    <w:rsid w:val="00CA5548"/>
    <w:rsid w:val="00D06A2E"/>
    <w:rsid w:val="00D45B14"/>
    <w:rsid w:val="00D529B9"/>
    <w:rsid w:val="00D70EE2"/>
    <w:rsid w:val="00D82AFE"/>
    <w:rsid w:val="00DA6CA9"/>
    <w:rsid w:val="00DA6D5F"/>
    <w:rsid w:val="00DB0AB9"/>
    <w:rsid w:val="00E07486"/>
    <w:rsid w:val="00E20EEF"/>
    <w:rsid w:val="00E35F31"/>
    <w:rsid w:val="00E52B93"/>
    <w:rsid w:val="00E551A9"/>
    <w:rsid w:val="00E6040A"/>
    <w:rsid w:val="00EC2571"/>
    <w:rsid w:val="00EC4D76"/>
    <w:rsid w:val="00ED59F0"/>
    <w:rsid w:val="00F0531E"/>
    <w:rsid w:val="00F13602"/>
    <w:rsid w:val="00F45753"/>
    <w:rsid w:val="00F47BE8"/>
    <w:rsid w:val="00F710D7"/>
    <w:rsid w:val="00F93B9A"/>
    <w:rsid w:val="00F94BAB"/>
    <w:rsid w:val="00F9531E"/>
    <w:rsid w:val="00FA11B6"/>
    <w:rsid w:val="00FA6A94"/>
    <w:rsid w:val="00FC49C4"/>
    <w:rsid w:val="00FD1F07"/>
    <w:rsid w:val="00FD472E"/>
    <w:rsid w:val="00FE0FDE"/>
    <w:rsid w:val="00FE4F4E"/>
    <w:rsid w:val="00FF5C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0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odyText2">
    <w:name w:val="Body Text 2"/>
    <w:basedOn w:val="Normal"/>
    <w:link w:val="BodyText2Char"/>
    <w:rsid w:val="008F2345"/>
    <w:pPr>
      <w:spacing w:after="120" w:line="480" w:lineRule="auto"/>
    </w:pPr>
    <w:rPr>
      <w:rFonts w:ascii="Times New Roman" w:eastAsia="Times New Roman" w:hAnsi="Times New Roman"/>
      <w:sz w:val="24"/>
      <w:szCs w:val="24"/>
      <w:lang w:eastAsia="ro-RO"/>
    </w:rPr>
  </w:style>
  <w:style w:type="character" w:customStyle="1" w:styleId="BodyText2Char">
    <w:name w:val="Body Text 2 Char"/>
    <w:link w:val="BodyText2"/>
    <w:rsid w:val="008F2345"/>
    <w:rPr>
      <w:sz w:val="24"/>
      <w:szCs w:val="24"/>
      <w:lang w:val="ro-RO" w:eastAsia="ro-RO" w:bidi="ar-SA"/>
    </w:rPr>
  </w:style>
  <w:style w:type="table" w:styleId="TableGrid">
    <w:name w:val="Table Grid"/>
    <w:basedOn w:val="TableNormal"/>
    <w:rsid w:val="001601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56BF2"/>
    <w:rPr>
      <w:rFonts w:ascii="Tahoma" w:hAnsi="Tahoma" w:cs="Tahoma"/>
      <w:sz w:val="16"/>
      <w:szCs w:val="16"/>
    </w:rPr>
  </w:style>
  <w:style w:type="paragraph" w:customStyle="1" w:styleId="Default">
    <w:name w:val="Default"/>
    <w:rsid w:val="008D1D6A"/>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l5def1">
    <w:name w:val="l5def1"/>
    <w:basedOn w:val="DefaultParagraphFont"/>
    <w:rsid w:val="00C65EAA"/>
    <w:rPr>
      <w:rFonts w:ascii="Arial" w:hAnsi="Arial" w:cs="Arial" w:hint="default"/>
      <w:color w:val="000000"/>
      <w:sz w:val="26"/>
      <w:szCs w:val="26"/>
    </w:rPr>
  </w:style>
  <w:style w:type="character" w:styleId="SubtleEmphasis">
    <w:name w:val="Subtle Emphasis"/>
    <w:basedOn w:val="DefaultParagraphFont"/>
    <w:uiPriority w:val="19"/>
    <w:qFormat/>
    <w:rsid w:val="0036607E"/>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0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odyText2">
    <w:name w:val="Body Text 2"/>
    <w:basedOn w:val="Normal"/>
    <w:link w:val="BodyText2Char"/>
    <w:rsid w:val="008F2345"/>
    <w:pPr>
      <w:spacing w:after="120" w:line="480" w:lineRule="auto"/>
    </w:pPr>
    <w:rPr>
      <w:rFonts w:ascii="Times New Roman" w:eastAsia="Times New Roman" w:hAnsi="Times New Roman"/>
      <w:sz w:val="24"/>
      <w:szCs w:val="24"/>
      <w:lang w:eastAsia="ro-RO"/>
    </w:rPr>
  </w:style>
  <w:style w:type="character" w:customStyle="1" w:styleId="BodyText2Char">
    <w:name w:val="Body Text 2 Char"/>
    <w:link w:val="BodyText2"/>
    <w:rsid w:val="008F2345"/>
    <w:rPr>
      <w:sz w:val="24"/>
      <w:szCs w:val="24"/>
      <w:lang w:val="ro-RO" w:eastAsia="ro-RO" w:bidi="ar-SA"/>
    </w:rPr>
  </w:style>
  <w:style w:type="table" w:styleId="TableGrid">
    <w:name w:val="Table Grid"/>
    <w:basedOn w:val="TableNormal"/>
    <w:rsid w:val="001601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56BF2"/>
    <w:rPr>
      <w:rFonts w:ascii="Tahoma" w:hAnsi="Tahoma" w:cs="Tahoma"/>
      <w:sz w:val="16"/>
      <w:szCs w:val="16"/>
    </w:rPr>
  </w:style>
  <w:style w:type="paragraph" w:customStyle="1" w:styleId="Default">
    <w:name w:val="Default"/>
    <w:rsid w:val="008D1D6A"/>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l5def1">
    <w:name w:val="l5def1"/>
    <w:basedOn w:val="DefaultParagraphFont"/>
    <w:rsid w:val="00C65EAA"/>
    <w:rPr>
      <w:rFonts w:ascii="Arial" w:hAnsi="Arial" w:cs="Arial" w:hint="default"/>
      <w:color w:val="000000"/>
      <w:sz w:val="26"/>
      <w:szCs w:val="26"/>
    </w:rPr>
  </w:style>
  <w:style w:type="character" w:styleId="SubtleEmphasis">
    <w:name w:val="Subtle Emphasis"/>
    <w:basedOn w:val="DefaultParagraphFont"/>
    <w:uiPriority w:val="19"/>
    <w:qFormat/>
    <w:rsid w:val="0036607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5169">
      <w:bodyDiv w:val="1"/>
      <w:marLeft w:val="0"/>
      <w:marRight w:val="0"/>
      <w:marTop w:val="0"/>
      <w:marBottom w:val="0"/>
      <w:divBdr>
        <w:top w:val="none" w:sz="0" w:space="0" w:color="auto"/>
        <w:left w:val="none" w:sz="0" w:space="0" w:color="auto"/>
        <w:bottom w:val="none" w:sz="0" w:space="0" w:color="auto"/>
        <w:right w:val="none" w:sz="0" w:space="0" w:color="auto"/>
      </w:divBdr>
    </w:div>
    <w:div w:id="209153919">
      <w:bodyDiv w:val="1"/>
      <w:marLeft w:val="0"/>
      <w:marRight w:val="0"/>
      <w:marTop w:val="0"/>
      <w:marBottom w:val="0"/>
      <w:divBdr>
        <w:top w:val="none" w:sz="0" w:space="0" w:color="auto"/>
        <w:left w:val="none" w:sz="0" w:space="0" w:color="auto"/>
        <w:bottom w:val="none" w:sz="0" w:space="0" w:color="auto"/>
        <w:right w:val="none" w:sz="0" w:space="0" w:color="auto"/>
      </w:divBdr>
    </w:div>
    <w:div w:id="52933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burcea\Desktop\ANTET%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2013</Template>
  <TotalTime>37</TotalTime>
  <Pages>1</Pages>
  <Words>289</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Rezultatul selecţiei dosarelor de înscriere la concursul organizat în data de 15</vt:lpstr>
    </vt:vector>
  </TitlesOfParts>
  <Company>Hewlett-Packard Company</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Rezultatul selecţiei dosarelor de înscriere la concursul organizat în data de 15</dc:title>
  <dc:creator>Catalina Burcea</dc:creator>
  <cp:lastModifiedBy>Georgiana Cristea</cp:lastModifiedBy>
  <cp:revision>16</cp:revision>
  <cp:lastPrinted>2021-12-17T10:12:00Z</cp:lastPrinted>
  <dcterms:created xsi:type="dcterms:W3CDTF">2021-11-02T09:59:00Z</dcterms:created>
  <dcterms:modified xsi:type="dcterms:W3CDTF">2021-12-17T10:12:00Z</dcterms:modified>
</cp:coreProperties>
</file>